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FB" w:rsidRDefault="00CA6AFB" w:rsidP="001C01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  <w:lang w:val="en-US"/>
        </w:rPr>
      </w:pPr>
    </w:p>
    <w:p w:rsidR="001C01F1" w:rsidRPr="001C01F1" w:rsidRDefault="00801A15" w:rsidP="001C01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w w:val="101"/>
          <w:sz w:val="27"/>
          <w:szCs w:val="27"/>
        </w:rPr>
        <w:drawing>
          <wp:inline distT="0" distB="0" distL="0" distR="0">
            <wp:extent cx="6304915" cy="8669258"/>
            <wp:effectExtent l="0" t="0" r="635" b="0"/>
            <wp:docPr id="1" name="Рисунок 1" descr="C:\Users\Lilia\Desktop\Работа школы 19-20уч год\2020-2021 учебный год\Положения\Положения для сайта\обл ОРКС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Положения для сайта\обл ОРКСЭ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86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Основы православной культуры; 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Основы исламской культуры;</w:t>
      </w:r>
    </w:p>
    <w:p w:rsid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Основы буддийской культуры; 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Основы иудейской культуры;</w:t>
      </w:r>
    </w:p>
    <w:p w:rsid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Основы мировых религиозных культур; 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6.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Основы светской этики.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1.7.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1.8.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Выбор модуля осуществляется по желанию родителей с их письменного согласия.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1.9.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1.10.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Результаты выбора оформляются протоколом классного родительского собрания о выборе определенного модуля.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1.11.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Директор утверждает списки учащихся каждого модуля.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1.12.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В рамках преподавания комплексного учебного курса ОРКСЭ не предусматривается обучение религии (преподавание вероучения).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2. Цели и задачи учебного курса </w:t>
      </w: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«Основы религиозных культур и светской этики»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Цели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Задачи учебного курса ОРКСЭ: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обобщение знаний, понятий и представлений о духовной культуре и морали, полученных </w:t>
      </w:r>
      <w:proofErr w:type="gram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начальной школе, и формиро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вание у них ценностно-смысловых мировоззренческих основ,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обеспечивающих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целостное 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восприятие отечественной истории и культуры при изучении гуманитарных предметов на ступени основной школы;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развитие способностей младших школьников к общению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3. Формы и методы обучения учебного предмета «Основы религиозных </w:t>
      </w: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культур и светс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кой этики» и предметной области </w:t>
      </w: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«Основы духовно-нравственной культуры народов России»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3.1.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Принц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ипами организации занятий ОРКСЭ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отношения к окружающим и через них - понимание самого себя; социальной позиции педагога; учета возрастных особенностей обучающихся.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3.2.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Приоритетными в реализации задач ОРКСЭ являются диалоговые методы в форме беседы, обсуждения, дискуссии, диспута, дилеммы, игры.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3.3.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Одной из форм организации деятельности по реализации задач ОРКСЭ является экскурсионно-образовательная деятельность. При организации требу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ются: письменное согласие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родит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елей (законных представителей) согласие представителей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религиозных организаций. Издается приказ по образовательному учреждению, закрепляющий ответственность педагога за жизнь, безопасность и здоровье детей 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осуществлении экскурсионных маршрутов. Экскурсия проводится по заранее разработанному и утвержденному плану.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3.3. Приоритетной формой работы </w:t>
      </w:r>
      <w:proofErr w:type="gram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3.4. Предметная область ОДНКНР может быть реализована </w:t>
      </w:r>
      <w:proofErr w:type="gramStart"/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через</w:t>
      </w:r>
      <w:proofErr w:type="gramEnd"/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- занятия по предметной области ОДНКНР, учитывающие региональные, национальные и этнокультурные особенности республики, включенные в часть учебного плана, формируемую участни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ками образовательных отношений;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- включение в рабочие программы учебных предметов, (модулей) других предметных областей, тем, содержащих нравственного воспитан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ия;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-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4. Контроль и оценка результатов реализации учебного предмета «Основы религиозных культур и светской этики» и предметной области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«Основы духовно-нравственной культуры народов России». 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4.1.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Прохождение материала по учебному предмету ОРКСЭ фиксируется в электронном журнале успеваемости </w:t>
      </w:r>
      <w:proofErr w:type="gram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4.2.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Прохождение материала по предметной области ОДНКНР фиксируется в журнале для внеурочной деятельности.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4.3.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 Школе изучение предметных областей ОРКСЭ и ОДНКНР в течение всего учебного года является </w:t>
      </w:r>
      <w:proofErr w:type="spell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безотметочным</w:t>
      </w:r>
      <w:proofErr w:type="spell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4.5.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Проверка теоретических знаний по предмету возможна в виде беседы, отгадывания кроссвордов, реферативного выступления.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4.6.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Выполнение </w:t>
      </w:r>
      <w:proofErr w:type="gram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творческих работ, проверка теоретических знаний (не оценивается) служит для педагогической диагностики освоения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обучающимися основных понятий курса, необходимой учителю для анализа эффективности реализации содержания курса.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4.7.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proofErr w:type="gram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Оценка деятельности педагога в рамках учебный предмет ОРКСЭ и предметной области ОДНКНР осуществляется администрацией школы при посещении уроков и занятий, где анализируются соответствие занятия целям и задачам курса, создание условий для развития учебной самостоятельности, коммуникативных навыков, умения работать с информацией, эффективность использования форм и методов духовно-нравственного воспитания, учет возрастных особенностей школьников, выполнение общественного заказа на содержание курса (технология, содержание, контроль</w:t>
      </w:r>
      <w:proofErr w:type="gram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 деятельностью учителя).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4.8.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Мотивация обучающихся к изучению учебного предмета ОРКСЭ и предметной области ОДНКНР обеспечивается через создание эмоционально-насыщенной образовательной среды, форм морального поощрения со стороны учителя, сверстников, родителей (похвала, вербальное поощрение, </w:t>
      </w:r>
      <w:proofErr w:type="spellStart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взаимооценка</w:t>
      </w:r>
      <w:proofErr w:type="spellEnd"/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, одобрение).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5. Права и обязанности родителей и законных представителей обучающихся.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5.1 Родители (законные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представители) и обучающийся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основе образовательных, культурных и религиозных потребностей имеют право выбрать один из модулей учебного предмета ОРКСЭ. В течение учебного года родители (законные представители) не могут изменить решение в пользу другого модуля.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Решение родителей (законных представителей)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выборе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модуля ОРКСЭ закрепляется в письменном заявлении.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5.2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Родители (законные представители) имеют право при возникновении спорных вопросов при изучении учебного предмета ОРКСЭ и предметной области ОДНКНР обсуждать их с учителем или администрацией школы в корректной форме.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5.3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Родители (законные представители) обязаны создавать благоприятные условия для выполнения домашних заданий и самообразования ребенка.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5.4. Родители несут ответственность за обеспечение ребенка необходимыми средствами обучения.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6. Права и обязанности администрации МБОУ «</w:t>
      </w:r>
      <w:proofErr w:type="spellStart"/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Аксаринская</w:t>
      </w:r>
      <w:proofErr w:type="spellEnd"/>
      <w:r w:rsidRPr="00A156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основная общеобразовательная школа»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156A3" w:rsidRPr="00A156A3" w:rsidRDefault="00A156A3" w:rsidP="006D4356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6.1. Администрация школы должна провести анкетирование родителей (законных представителей) по выбору одного из м</w:t>
      </w:r>
      <w:r w:rsidR="006D4356">
        <w:rPr>
          <w:rFonts w:ascii="Times New Roman" w:eastAsia="Times New Roman" w:hAnsi="Times New Roman" w:cs="Times New Roman"/>
          <w:color w:val="000000"/>
          <w:sz w:val="27"/>
          <w:szCs w:val="27"/>
        </w:rPr>
        <w:t>одулей учебного предмета ОРКСЭ.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6.2.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Администрация школы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обязана создать условия для изучения обучающимся выбранного модуля.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6.3.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Администрация школы должна обеспечить прохождение курсовой подготовки педагогов по учебному предмету ОРКСЭ.</w:t>
      </w:r>
    </w:p>
    <w:p w:rsidR="00A156A3" w:rsidRPr="00A156A3" w:rsidRDefault="00A156A3" w:rsidP="00A156A3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>6.4.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школы.</w:t>
      </w:r>
    </w:p>
    <w:p w:rsidR="00CB50A9" w:rsidRDefault="00A156A3" w:rsidP="006D4356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6.5. Школа обязуется проявлять уважение к личности обучающегося, оберегать 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его от всех форм физического и психологического насилия, обеспечить условия укрепления</w:t>
      </w:r>
      <w:r w:rsidRPr="00A156A3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нравственного, физического и психологического здоровья, эмоционального благополучия, обучающегося с учетом</w:t>
      </w:r>
      <w:r w:rsidR="006D43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его индивидуальных особенностей. </w:t>
      </w:r>
    </w:p>
    <w:p w:rsidR="00801A15" w:rsidRDefault="00801A15" w:rsidP="006D4356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801A15" w:rsidRDefault="00801A15" w:rsidP="006D4356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801A15" w:rsidRPr="00801A15" w:rsidRDefault="00801A15" w:rsidP="006D4356">
      <w:pPr>
        <w:widowControl w:val="0"/>
        <w:tabs>
          <w:tab w:val="left" w:pos="1416"/>
          <w:tab w:val="left" w:pos="3475"/>
          <w:tab w:val="left" w:pos="5853"/>
          <w:tab w:val="left" w:pos="7527"/>
          <w:tab w:val="left" w:pos="907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123710" cy="7800975"/>
            <wp:effectExtent l="0" t="0" r="0" b="0"/>
            <wp:docPr id="2" name="Рисунок 2" descr="C:\Users\Lilia\Desktop\Работа школы 19-20уч год\2020-2021 учебный год\Положения\Положения для сайта\оборот ОРКС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Положения\Положения для сайта\оборот ОРКСЭ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41" cy="780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1A15" w:rsidRPr="00801A15">
      <w:pgSz w:w="11906" w:h="16838"/>
      <w:pgMar w:top="986" w:right="700" w:bottom="1134" w:left="12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B50A9"/>
    <w:rsid w:val="001C01F1"/>
    <w:rsid w:val="006D4356"/>
    <w:rsid w:val="00801A15"/>
    <w:rsid w:val="00A156A3"/>
    <w:rsid w:val="00CA6AFB"/>
    <w:rsid w:val="00CB50A9"/>
    <w:rsid w:val="00EF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C01F1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C01F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C01F1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C01F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Lilia</cp:lastModifiedBy>
  <cp:revision>7</cp:revision>
  <cp:lastPrinted>2021-02-12T06:21:00Z</cp:lastPrinted>
  <dcterms:created xsi:type="dcterms:W3CDTF">2020-07-13T10:26:00Z</dcterms:created>
  <dcterms:modified xsi:type="dcterms:W3CDTF">2021-02-12T06:46:00Z</dcterms:modified>
</cp:coreProperties>
</file>